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F5C" w14:textId="77777777" w:rsidR="00C310CC" w:rsidRPr="008F3E5F" w:rsidRDefault="00D001A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613FE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 w14:anchorId="6C271C84"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337DD2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0680EC6D" w14:textId="6186ED34" w:rsidR="001F7159" w:rsidRPr="00641D51" w:rsidRDefault="001F715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D001A6" w:rsidRPr="00D001A6">
                    <w:t>27.03.2023 № 51</w:t>
                  </w:r>
                </w:p>
              </w:txbxContent>
            </v:textbox>
          </v:shape>
        </w:pict>
      </w:r>
    </w:p>
    <w:p w14:paraId="4FD1ABEC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9BD4BDC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E140992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1BFE6ED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A0AF77A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1C4D3F2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1703AF7A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036F9685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14:paraId="6AEE0C75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4960E1C9" w14:textId="77777777" w:rsidR="002F55E2" w:rsidRPr="008F3E5F" w:rsidRDefault="00D001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7D078E02"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22FF6936" w14:textId="77777777"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3B740C44" w14:textId="77777777"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6E0769C3" w14:textId="77777777" w:rsidR="001F7159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714E9C" w14:textId="77777777"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6EE17862" w14:textId="009AEF93"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001A6" w:rsidRPr="00D001A6">
                    <w:rPr>
                      <w:sz w:val="24"/>
                      <w:szCs w:val="24"/>
                      <w:lang w:val="en-US"/>
                    </w:rPr>
                    <w:t>27.03.2023 г.</w:t>
                  </w:r>
                </w:p>
              </w:txbxContent>
            </v:textbox>
          </v:shape>
        </w:pict>
      </w:r>
    </w:p>
    <w:p w14:paraId="24C2AA79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B129E40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44DE339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B130A13" w14:textId="77777777"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4766B38" w14:textId="77777777"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DFC27F9" w14:textId="77777777"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D965320" w14:textId="77777777"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9C2E9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14:paraId="7AFFBA07" w14:textId="77777777"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3F90A2B8" w14:textId="77777777"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14:paraId="2ABF3035" w14:textId="77777777"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14:paraId="03A9200C" w14:textId="77777777"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9C2E9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(П)</w:t>
      </w:r>
    </w:p>
    <w:p w14:paraId="0A3F2815" w14:textId="77777777"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33F15830" w14:textId="77777777" w:rsidR="002F55E2" w:rsidRPr="008F3E5F" w:rsidRDefault="009C2E98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</w:t>
      </w:r>
      <w:r>
        <w:rPr>
          <w:rFonts w:eastAsia="Courier New"/>
          <w:sz w:val="24"/>
          <w:szCs w:val="24"/>
          <w:lang w:bidi="ru-RU"/>
        </w:rPr>
        <w:t xml:space="preserve">1 </w:t>
      </w:r>
      <w:r w:rsidR="003968B7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 xml:space="preserve">«Начальное </w:t>
      </w:r>
      <w:r>
        <w:rPr>
          <w:rFonts w:eastAsia="Courier New"/>
          <w:sz w:val="24"/>
          <w:szCs w:val="24"/>
          <w:lang w:bidi="ru-RU"/>
        </w:rPr>
        <w:t xml:space="preserve">общее </w:t>
      </w:r>
      <w:r w:rsidR="003968B7">
        <w:rPr>
          <w:rFonts w:eastAsia="Courier New"/>
          <w:sz w:val="24"/>
          <w:szCs w:val="24"/>
          <w:lang w:bidi="ru-RU"/>
        </w:rPr>
        <w:t xml:space="preserve">образование» </w:t>
      </w:r>
    </w:p>
    <w:p w14:paraId="4CD109DF" w14:textId="77777777"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14:paraId="0A748116" w14:textId="77777777"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3288F100" w14:textId="77777777"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4A9255D4" w14:textId="77777777"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14:paraId="6AF39522" w14:textId="77777777"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14:paraId="77018C34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DAD2181" w14:textId="77777777"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15EB17ED" w14:textId="77777777"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14:paraId="7E8D2F1A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16C8E12" w14:textId="77777777"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0C9300AA" w14:textId="77777777"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14:paraId="0530B2B7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955053D" w14:textId="77777777"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14:paraId="1DB6B454" w14:textId="77777777"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14:paraId="3844D2CC" w14:textId="77777777"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4357BE6A" w14:textId="77777777"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14:paraId="1830CE57" w14:textId="77777777"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3688D50" w14:textId="77777777"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D020841" w14:textId="77777777"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54F312A8" w14:textId="77777777" w:rsidR="00D001A6" w:rsidRPr="00D001A6" w:rsidRDefault="00D001A6" w:rsidP="00D001A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01A6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0C1FAC99" w14:textId="77777777" w:rsidR="00D001A6" w:rsidRPr="00D001A6" w:rsidRDefault="00D001A6" w:rsidP="00D001A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62D1CD5" w14:textId="77777777" w:rsidR="00D001A6" w:rsidRPr="00D001A6" w:rsidRDefault="00D001A6" w:rsidP="00D001A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01A6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7BB7FA81" w14:textId="77777777" w:rsidR="00D001A6" w:rsidRPr="00D001A6" w:rsidRDefault="00D001A6" w:rsidP="00D001A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F063262" w14:textId="5C1232FA" w:rsidR="003C4E0E" w:rsidRPr="008F3E5F" w:rsidRDefault="00D001A6" w:rsidP="00D001A6">
      <w:pPr>
        <w:suppressAutoHyphens/>
        <w:jc w:val="center"/>
        <w:rPr>
          <w:sz w:val="24"/>
          <w:szCs w:val="24"/>
        </w:rPr>
      </w:pPr>
      <w:r w:rsidRPr="00D001A6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  <w:r w:rsidR="002F55E2" w:rsidRPr="008F3E5F">
        <w:rPr>
          <w:sz w:val="24"/>
          <w:szCs w:val="24"/>
        </w:rPr>
        <w:br w:type="page"/>
      </w:r>
    </w:p>
    <w:p w14:paraId="3BC7CC3E" w14:textId="77777777"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14:paraId="7AF33CEA" w14:textId="77777777"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6074C768" w14:textId="77777777"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14:paraId="7B12B7EB" w14:textId="77777777" w:rsidR="00A84C24" w:rsidRPr="008F3E5F" w:rsidRDefault="001F715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14:paraId="1826BC18" w14:textId="1DFB9396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D001A6" w:rsidRPr="00D001A6">
        <w:rPr>
          <w:spacing w:val="-3"/>
          <w:sz w:val="24"/>
          <w:szCs w:val="24"/>
          <w:lang w:val="en-US" w:eastAsia="en-US"/>
        </w:rPr>
        <w:t>24 марта 2023 г. № 8</w:t>
      </w:r>
    </w:p>
    <w:p w14:paraId="210A92CD" w14:textId="77777777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DAE9126" w14:textId="77777777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14:paraId="1D032E02" w14:textId="77777777"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1E08B5FB" w14:textId="77777777"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14:paraId="4360216E" w14:textId="77777777" w:rsidTr="00760479">
        <w:tc>
          <w:tcPr>
            <w:tcW w:w="562" w:type="dxa"/>
          </w:tcPr>
          <w:p w14:paraId="4F3A1AF3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328C209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4DA87A02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35D750C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2B119393" w14:textId="77777777" w:rsidTr="00760479">
        <w:tc>
          <w:tcPr>
            <w:tcW w:w="562" w:type="dxa"/>
          </w:tcPr>
          <w:p w14:paraId="59EF4B28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C232156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7AC2B7FB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B190CED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45EB882B" w14:textId="77777777" w:rsidTr="00760479">
        <w:tc>
          <w:tcPr>
            <w:tcW w:w="562" w:type="dxa"/>
          </w:tcPr>
          <w:p w14:paraId="5C574013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A41F24B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6EF8F578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FEDEEB5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20E207EE" w14:textId="77777777" w:rsidTr="00760479">
        <w:tc>
          <w:tcPr>
            <w:tcW w:w="562" w:type="dxa"/>
          </w:tcPr>
          <w:p w14:paraId="77D3C178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11B20F5C" w14:textId="77777777"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7703EC26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8762B1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7ADBE67C" w14:textId="77777777" w:rsidTr="00760479">
        <w:tc>
          <w:tcPr>
            <w:tcW w:w="562" w:type="dxa"/>
          </w:tcPr>
          <w:p w14:paraId="1A56F108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46982E5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ECF4D81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DD1E2F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727F759C" w14:textId="77777777" w:rsidTr="00760479">
        <w:tc>
          <w:tcPr>
            <w:tcW w:w="562" w:type="dxa"/>
          </w:tcPr>
          <w:p w14:paraId="61261516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D03D885" w14:textId="77777777"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67960C87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26B8950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22638EEC" w14:textId="77777777" w:rsidTr="00760479">
        <w:tc>
          <w:tcPr>
            <w:tcW w:w="562" w:type="dxa"/>
          </w:tcPr>
          <w:p w14:paraId="1ECFE0AE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27EB391F" w14:textId="77777777"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05FB1FCD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DFF9E2B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1E076B61" w14:textId="77777777" w:rsidTr="00760479">
        <w:tc>
          <w:tcPr>
            <w:tcW w:w="562" w:type="dxa"/>
          </w:tcPr>
          <w:p w14:paraId="606EA928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05C50EE" w14:textId="77777777"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14:paraId="4099756E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A3AD4ED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3992CE68" w14:textId="77777777" w:rsidTr="00760479">
        <w:tc>
          <w:tcPr>
            <w:tcW w:w="562" w:type="dxa"/>
          </w:tcPr>
          <w:p w14:paraId="1DAF3591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65A6C088" w14:textId="77777777"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49351ED6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5ECD422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3169F4EB" w14:textId="77777777" w:rsidTr="00760479">
        <w:tc>
          <w:tcPr>
            <w:tcW w:w="562" w:type="dxa"/>
          </w:tcPr>
          <w:p w14:paraId="50052C25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717B6267" w14:textId="77777777"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257AF6E4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95E4AD6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5945E9D4" w14:textId="77777777" w:rsidTr="00760479">
        <w:tc>
          <w:tcPr>
            <w:tcW w:w="562" w:type="dxa"/>
          </w:tcPr>
          <w:p w14:paraId="48E5BAE8" w14:textId="77777777"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30402076" w14:textId="77777777"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272A21F7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665C511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06F2942E" w14:textId="77777777" w:rsidTr="00760479">
        <w:tc>
          <w:tcPr>
            <w:tcW w:w="562" w:type="dxa"/>
          </w:tcPr>
          <w:p w14:paraId="6A283CE2" w14:textId="77777777"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24B4A642" w14:textId="77777777"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15B0AFE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CC18405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76E13665" w14:textId="77777777" w:rsidTr="00760479">
        <w:tc>
          <w:tcPr>
            <w:tcW w:w="562" w:type="dxa"/>
          </w:tcPr>
          <w:p w14:paraId="232B4C74" w14:textId="77777777"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4F20CA44" w14:textId="77777777"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37FC8186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D01BDF4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F0AB2A" w14:textId="77777777"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3E34872" w14:textId="77777777"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F715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14:paraId="415EFD41" w14:textId="77777777"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4267729" w14:textId="77777777"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14:paraId="02B643DA" w14:textId="77777777" w:rsidR="00400ED6" w:rsidRPr="00D21FE4" w:rsidRDefault="00A84C24" w:rsidP="00400ED6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00E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555C1A9" w14:textId="77777777" w:rsidR="00400ED6" w:rsidRPr="00D21FE4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65F34477" w14:textId="77777777"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4096726E" w14:textId="77777777" w:rsidR="00400ED6" w:rsidRPr="00D21FE4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66B0C0B2" w14:textId="77777777"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25DD6B98" w14:textId="77777777"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A757485" w14:textId="77777777" w:rsidR="00A84C24" w:rsidRPr="008F3E5F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4703E50A" w14:textId="45AFB22F"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D001A6" w:rsidRPr="00D001A6">
        <w:rPr>
          <w:sz w:val="24"/>
          <w:szCs w:val="24"/>
        </w:rPr>
        <w:t xml:space="preserve">2023/2024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D001A6" w:rsidRPr="00D001A6">
        <w:rPr>
          <w:sz w:val="24"/>
          <w:szCs w:val="24"/>
          <w:lang w:eastAsia="en-US"/>
        </w:rPr>
        <w:t>27.03.2023 № 51</w:t>
      </w:r>
      <w:r w:rsidRPr="008F3E5F">
        <w:rPr>
          <w:sz w:val="24"/>
          <w:szCs w:val="24"/>
          <w:lang w:eastAsia="en-US"/>
        </w:rPr>
        <w:t>;</w:t>
      </w:r>
    </w:p>
    <w:p w14:paraId="7B76787C" w14:textId="3659FB23"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форма обучения – заочная на </w:t>
      </w:r>
      <w:r w:rsidR="00D001A6" w:rsidRPr="00D001A6">
        <w:rPr>
          <w:sz w:val="24"/>
          <w:szCs w:val="24"/>
        </w:rPr>
        <w:t xml:space="preserve">2023/2024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D001A6" w:rsidRPr="00D001A6">
        <w:rPr>
          <w:sz w:val="24"/>
          <w:szCs w:val="24"/>
          <w:lang w:eastAsia="en-US"/>
        </w:rPr>
        <w:t>27.03.2023 № 51</w:t>
      </w:r>
      <w:r w:rsidRPr="008F3E5F">
        <w:rPr>
          <w:sz w:val="24"/>
          <w:szCs w:val="24"/>
          <w:lang w:eastAsia="en-US"/>
        </w:rPr>
        <w:t>.</w:t>
      </w:r>
    </w:p>
    <w:p w14:paraId="0AF934AC" w14:textId="6B56BD2A"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D001A6" w:rsidRPr="00D001A6">
        <w:rPr>
          <w:sz w:val="24"/>
          <w:szCs w:val="24"/>
        </w:rPr>
        <w:t xml:space="preserve">2023/2024 </w:t>
      </w:r>
      <w:r w:rsidRPr="008F3E5F">
        <w:rPr>
          <w:sz w:val="24"/>
          <w:szCs w:val="24"/>
        </w:rPr>
        <w:t>учебного года:</w:t>
      </w:r>
    </w:p>
    <w:p w14:paraId="15665545" w14:textId="3363599A"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001A6" w:rsidRPr="00D001A6">
        <w:rPr>
          <w:sz w:val="24"/>
          <w:szCs w:val="24"/>
        </w:rPr>
        <w:t xml:space="preserve">2023/2024 </w:t>
      </w:r>
      <w:r w:rsidRPr="008F3E5F">
        <w:rPr>
          <w:sz w:val="24"/>
          <w:szCs w:val="24"/>
        </w:rPr>
        <w:t>учебного года.</w:t>
      </w:r>
    </w:p>
    <w:p w14:paraId="11E2070B" w14:textId="77777777"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14:paraId="2734F5B5" w14:textId="77777777"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14:paraId="35C2E9E3" w14:textId="77777777"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119367BC" w14:textId="77777777"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FF4899" w14:textId="77777777"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14:paraId="0291035B" w14:textId="77777777"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103A7182" w14:textId="77777777"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14:paraId="2D214B97" w14:textId="77777777"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5DB5A5" w14:textId="77777777"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330E7A52" w14:textId="77777777"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14:paraId="4D776D89" w14:textId="77777777"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14:paraId="79B20120" w14:textId="77777777"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14:paraId="4B40947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918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9EC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3FF72229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70E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14:paraId="464E8259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64A" w14:textId="77777777"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E76B" w14:textId="77777777"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919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14:paraId="37487D2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14:paraId="72F54E26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14:paraId="47C40EFA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14:paraId="477F5A5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ОПК-2.5 знать развивающие функции </w:t>
            </w:r>
            <w:r>
              <w:rPr>
                <w:color w:val="000000"/>
                <w:sz w:val="24"/>
                <w:szCs w:val="24"/>
              </w:rPr>
              <w:lastRenderedPageBreak/>
              <w:t>процессов обучения и воспитания</w:t>
            </w:r>
          </w:p>
          <w:p w14:paraId="7BBAC846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14:paraId="47A2167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14:paraId="3045E3B9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14:paraId="043E0508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14:paraId="5A53A8B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14:paraId="567B959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14:paraId="5E27D03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14:paraId="386CF8C6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14:paraId="47908F6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14:paraId="0FD9791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14:paraId="2506728B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lastRenderedPageBreak/>
              <w:t>гностики</w:t>
            </w:r>
          </w:p>
          <w:p w14:paraId="03651185" w14:textId="77777777" w:rsidR="001B15E5" w:rsidRDefault="00111226" w:rsidP="00111226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14:paraId="575DD8AE" w14:textId="77777777" w:rsidR="00111226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14:paraId="421378FC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2D4" w14:textId="77777777"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854" w14:textId="77777777"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C2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14:paraId="10C5FAAB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14:paraId="162E1E55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14:paraId="024E5CCD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14:paraId="134AE79D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14:paraId="3BA41BEC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14:paraId="21D00BD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14:paraId="45623E05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уметь 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14:paraId="64F231A3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14:paraId="3A6722AA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14:paraId="21A9B58B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>вании</w:t>
            </w:r>
          </w:p>
          <w:p w14:paraId="06A64A8D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14:paraId="3486A76A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14:paraId="2CD15D15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14:paraId="76ECC4B8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14:paraId="7443BBBB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6585DC8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14:paraId="5B6B3BE1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ОПК-3.18 владеть стандартизированными методами психодиагностики личностных </w:t>
            </w:r>
          </w:p>
          <w:p w14:paraId="3BE51017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характеристик и возрастных особенностей обучающихся </w:t>
            </w:r>
          </w:p>
          <w:p w14:paraId="5DA704AA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  <w:p w14:paraId="6B6AE471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14:paraId="7ECAB876" w14:textId="77777777" w:rsidR="009539D2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14:paraId="0B94F41A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79A" w14:textId="77777777" w:rsidR="0018086F" w:rsidRPr="008F3E5F" w:rsidRDefault="00111226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06F" w14:textId="77777777" w:rsidR="0018086F" w:rsidRPr="008F3E5F" w:rsidRDefault="0018086F" w:rsidP="00111226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11226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2BA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14:paraId="2E0C06DD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ОПК-4.7 знать концепцию духовно-нравственного развития и воспитания личности гражданина России как мето</w:t>
            </w:r>
            <w:r>
              <w:rPr>
                <w:color w:val="000000"/>
                <w:sz w:val="24"/>
                <w:szCs w:val="24"/>
              </w:rPr>
              <w:lastRenderedPageBreak/>
              <w:t>дологическую основу разработки и реализации федеральных государственных образовательных стандартов общего образования</w:t>
            </w:r>
          </w:p>
          <w:p w14:paraId="1E701618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14:paraId="4D0C46F9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14:paraId="6B0B9765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14:paraId="36BBEED6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нравственными моделями поведения </w:t>
            </w:r>
          </w:p>
          <w:p w14:paraId="62C64601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  <w:p w14:paraId="6B789264" w14:textId="77777777"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86F" w:rsidRPr="008F3E5F" w14:paraId="654F5317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0F7" w14:textId="77777777"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46D" w14:textId="77777777" w:rsidR="0018086F" w:rsidRPr="00111226" w:rsidRDefault="00111226" w:rsidP="0018086F">
            <w:pPr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445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  <w:p w14:paraId="045CB72A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14:paraId="73EB6D4C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14:paraId="29CCDF6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14:paraId="33A45FFF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14:paraId="440375BB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14:paraId="53C85455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14:paraId="47583312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ОПК-5.8 владеть навыками работы с электронным дневником, электронным </w:t>
            </w:r>
            <w:r>
              <w:rPr>
                <w:color w:val="000000"/>
                <w:sz w:val="24"/>
                <w:szCs w:val="24"/>
              </w:rPr>
              <w:lastRenderedPageBreak/>
              <w:t>журналом; способами оценивания учебной деятельности в условиях дистанционного обучения</w:t>
            </w:r>
          </w:p>
          <w:p w14:paraId="1DAC0C7D" w14:textId="77777777"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ОПК-5.9 владеть технологиями педагогической коррекции</w:t>
            </w:r>
          </w:p>
          <w:p w14:paraId="6C67CDCE" w14:textId="77777777"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14:paraId="2041DBA3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1EB" w14:textId="77777777"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1CF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6A59804D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069BFEB7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298765CF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4A5979EF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65A7A774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6BD000FA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25C26FFB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2F4EBF16" w14:textId="77777777"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14:paraId="7B056CBB" w14:textId="77777777" w:rsidR="0018086F" w:rsidRPr="0021602C" w:rsidRDefault="0021602C" w:rsidP="0018086F">
            <w:pPr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58D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14:paraId="39F82030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14:paraId="7EF7B397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14:paraId="7FB1A61B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14:paraId="5D3E5C8F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14:paraId="3C71B271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14:paraId="70D76061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  <w:p w14:paraId="11996672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14:paraId="44FBEAF8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14:paraId="0F7217D8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</w:t>
            </w:r>
            <w:r>
              <w:rPr>
                <w:color w:val="000000"/>
                <w:sz w:val="24"/>
                <w:szCs w:val="24"/>
              </w:rPr>
              <w:lastRenderedPageBreak/>
              <w:t>ния и гиперактивностью и др.), дети с ограниченными возможностями здоровья, дети с девиациями  поведения, дети с зависимостью</w:t>
            </w:r>
          </w:p>
          <w:p w14:paraId="27097497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14:paraId="30CA8465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14:paraId="6445F1BA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14:paraId="6A576102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14:paraId="35316DE8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14:paraId="44523180" w14:textId="77777777" w:rsidR="0018086F" w:rsidRPr="008F3E5F" w:rsidRDefault="0021602C" w:rsidP="002160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282CD0" w:rsidRPr="008F3E5F" w14:paraId="65B910EF" w14:textId="77777777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16B" w14:textId="77777777"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7FF" w14:textId="77777777"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F54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14:paraId="1E1026B9" w14:textId="77777777" w:rsidR="0021602C" w:rsidRDefault="0021602C" w:rsidP="0021602C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14:paraId="6CAA4EB0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14:paraId="5C999AB7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14:paraId="0BD14429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14:paraId="76309F06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ОПК-7.6 уметь взаимодействовать с различными участниками образовательных отношений в рамках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дополнительного образования</w:t>
            </w:r>
          </w:p>
          <w:p w14:paraId="4251A9FB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 видеть социальную значимость реализуемых образовательных программ</w:t>
            </w:r>
          </w:p>
          <w:p w14:paraId="51F2E550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14:paraId="6E5413D0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14:paraId="2A890607" w14:textId="77777777" w:rsidR="00282CD0" w:rsidRPr="00282CD0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282CD0" w:rsidRPr="008F3E5F" w14:paraId="10F37D82" w14:textId="77777777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B3A" w14:textId="77777777" w:rsidR="00282CD0" w:rsidRPr="008F3E5F" w:rsidRDefault="0021602C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0DA" w14:textId="77777777" w:rsidR="00282CD0" w:rsidRPr="008F3E5F" w:rsidRDefault="00282CD0" w:rsidP="0021602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1602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830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14:paraId="5FFAADBB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14:paraId="2EE7C609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14:paraId="0CA51EB7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14:paraId="359804FC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14:paraId="2403FB5C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14:paraId="47CEBAA9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14:paraId="60DBAEBF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14:paraId="66CBCEEB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14:paraId="33CDFF0A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  <w:p w14:paraId="00BDEB2B" w14:textId="77777777"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14:paraId="5C7CDDC5" w14:textId="77777777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022" w14:textId="77777777"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</w:t>
            </w:r>
            <w:r w:rsidRPr="008F3E5F">
              <w:rPr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5EA1" w14:textId="77777777"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26E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14:paraId="30D91BCA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14:paraId="140BE875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  <w:p w14:paraId="27E17C57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 проводить диагностические мероприятия психолого-педагогической направленности</w:t>
            </w:r>
          </w:p>
          <w:p w14:paraId="106BD30D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14:paraId="138C4B1A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14:paraId="0829F2D3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14:paraId="4C553BFA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14:paraId="7CEACFEA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14:paraId="57374C00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14:paraId="7F6B8FE9" w14:textId="77777777" w:rsidR="00282CD0" w:rsidRPr="00282CD0" w:rsidRDefault="00282CD0" w:rsidP="0021602C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1602C" w:rsidRPr="008F3E5F" w14:paraId="573CFE9A" w14:textId="77777777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BFC9" w14:textId="77777777"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lastRenderedPageBreak/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471A" w14:textId="77777777"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C6C" w14:textId="77777777"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5F1F84F8" w14:textId="77777777" w:rsidR="0021602C" w:rsidRDefault="0021602C" w:rsidP="0021602C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2F77BE" w:rsidRPr="008F3E5F" w14:paraId="17CD663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1FC" w14:textId="77777777" w:rsidR="002F77BE" w:rsidRPr="008F3E5F" w:rsidRDefault="0021602C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ACB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AD50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14:paraId="0C26C1AA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14:paraId="45E043F1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14:paraId="479B3C55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факто</w:t>
            </w:r>
            <w:r>
              <w:rPr>
                <w:color w:val="000000"/>
                <w:sz w:val="24"/>
                <w:szCs w:val="24"/>
              </w:rPr>
              <w:lastRenderedPageBreak/>
              <w:t>ры и принципы сохранения и укрепления здоровья личности</w:t>
            </w:r>
          </w:p>
          <w:p w14:paraId="2966632B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14:paraId="57F73DBD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14:paraId="430862B0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14:paraId="33BECA69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14:paraId="3967FB22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14:paraId="651A0AC9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14:paraId="331CAD24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14:paraId="6E2B1C09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14:paraId="06DF7CEF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14:paraId="46C89372" w14:textId="77777777"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  <w:tr w:rsidR="002F77BE" w:rsidRPr="008F3E5F" w14:paraId="46C6A33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1BD" w14:textId="77777777" w:rsidR="002F77BE" w:rsidRPr="008F3E5F" w:rsidRDefault="006D5923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</w:t>
            </w:r>
            <w:r>
              <w:rPr>
                <w:sz w:val="24"/>
                <w:szCs w:val="24"/>
              </w:rPr>
              <w:tab/>
              <w:t xml:space="preserve">выявлять </w:t>
            </w:r>
            <w:r w:rsidRPr="006D5923">
              <w:rPr>
                <w:sz w:val="24"/>
                <w:szCs w:val="24"/>
              </w:rPr>
              <w:t>и формировать культурные</w:t>
            </w:r>
            <w:r w:rsidRPr="006D5923">
              <w:rPr>
                <w:sz w:val="24"/>
                <w:szCs w:val="24"/>
              </w:rPr>
              <w:tab/>
              <w:t>потребности различных социальных груп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D9E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6E10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14:paraId="311F1270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14:paraId="10131620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14:paraId="47448F62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14:paraId="2C3D8090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деятельности в процессе работы с обучающимися им их родителями</w:t>
            </w:r>
          </w:p>
          <w:p w14:paraId="4E79E59C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14:paraId="356A6E95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14:paraId="4F212CF5" w14:textId="77777777"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14:paraId="751AB78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8579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7C7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872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14:paraId="4FF3BE5F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14:paraId="54DB1E00" w14:textId="77777777" w:rsidR="002F77BE" w:rsidRP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2F77BE" w:rsidRPr="008F3E5F" w14:paraId="42E306B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5B23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DE6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C2A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14:paraId="1B437629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14:paraId="0618C0A4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14:paraId="7EA2FA76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</w:t>
            </w:r>
            <w:r>
              <w:rPr>
                <w:color w:val="000000"/>
                <w:sz w:val="24"/>
                <w:szCs w:val="24"/>
              </w:rPr>
              <w:lastRenderedPageBreak/>
              <w:t>ной школы</w:t>
            </w:r>
          </w:p>
          <w:p w14:paraId="4D6F8B7C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14:paraId="4B46EF62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14:paraId="7B5A6C8C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14:paraId="570330EB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14:paraId="30787D2A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14:paraId="19668D46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14:paraId="0E46882E" w14:textId="77777777"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14:paraId="0A0EF90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7DC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F0C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E2F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14:paraId="6F63F70F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14:paraId="6909FE2C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14:paraId="3F68DB57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14:paraId="34B36E06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14:paraId="6290B8B7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14:paraId="650B2AD5" w14:textId="77777777"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14:paraId="78770BDC" w14:textId="77777777"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14:paraId="6D86C1A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50F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</w:t>
            </w:r>
            <w:r w:rsidRPr="008F3E5F">
              <w:rPr>
                <w:sz w:val="24"/>
                <w:szCs w:val="24"/>
              </w:rPr>
              <w:lastRenderedPageBreak/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C45" w14:textId="77777777"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472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14:paraId="75B4B7C9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ПК-10.2 знать принципы междисциплинарного синтеза в исследовательской деятельности</w:t>
            </w:r>
          </w:p>
          <w:p w14:paraId="30FB9A13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14:paraId="3F528EB6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14:paraId="5D39C4B7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0C3C9034" w14:textId="77777777"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14:paraId="0A74C7B4" w14:textId="77777777" w:rsidR="002F77BE" w:rsidRDefault="002F77BE" w:rsidP="002F77BE">
            <w:pPr>
              <w:rPr>
                <w:rFonts w:ascii="Tahoma" w:hAnsi="Tahoma" w:cs="Tahoma"/>
              </w:rPr>
            </w:pPr>
          </w:p>
          <w:p w14:paraId="3D1DE955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14:paraId="3F8D2A69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25A0D164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258DBB9A" w14:textId="77777777"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14:paraId="4962C75B" w14:textId="77777777"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14:paraId="65C0FEF5" w14:textId="77777777"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801F99C" w14:textId="77777777" w:rsidR="00A84C24" w:rsidRPr="008F3E5F" w:rsidRDefault="001F715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3ED1B222" w14:textId="77777777"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14:paraId="0DABA1BD" w14:textId="77777777"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14:paraId="7664CB01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8BE8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F842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BF90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14:paraId="19A4C448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173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476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8BD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14:paraId="15B89AAF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BC8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863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AE8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14:paraId="448E7AE0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D8D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9FA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144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14:paraId="54852195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FE1" w14:textId="77777777" w:rsidR="001F417B" w:rsidRPr="008F3E5F" w:rsidRDefault="003968B7" w:rsidP="006D5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D592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FAC" w14:textId="77777777"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Производственная (педагогическая) практика </w:t>
            </w:r>
            <w:r w:rsidRPr="008F3E5F">
              <w:rPr>
                <w:color w:val="000000"/>
                <w:sz w:val="24"/>
                <w:szCs w:val="24"/>
              </w:rPr>
              <w:lastRenderedPageBreak/>
              <w:t>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786" w14:textId="77777777"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ОПК-2; ОПК-3; ОПК-4; ОПК-5; ОПК-6; ОПК-7; ПК-1; ПК-2; ПК-3; ПК-5; ПК-6; ПК-7; ПК-8; </w:t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ПК-9; ПК-10</w:t>
            </w:r>
          </w:p>
        </w:tc>
      </w:tr>
    </w:tbl>
    <w:p w14:paraId="126629EC" w14:textId="77777777"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462FF93" w14:textId="77777777"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14:paraId="14F39720" w14:textId="77777777"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5FF96FAE" w14:textId="77777777"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1F7159">
        <w:rPr>
          <w:b/>
          <w:sz w:val="24"/>
          <w:szCs w:val="24"/>
        </w:rPr>
        <w:t xml:space="preserve">Указание объема 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7F3E43DE" w14:textId="77777777"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2BE9DCD" w14:textId="77777777"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14:paraId="35B88895" w14:textId="77777777"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035C7E12" w14:textId="77777777"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14:paraId="0E5D2606" w14:textId="77777777"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14:paraId="7943FBE2" w14:textId="77777777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179" w14:textId="77777777"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75F8C3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D52775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578C72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64B3BC31" w14:textId="77777777"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E478847" w14:textId="77777777"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14:paraId="49C46244" w14:textId="77777777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31D" w14:textId="77777777"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B4CAC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FF933DB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473C70" w14:textId="77777777"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E67379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E8BA2D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3B4CA7" w14:textId="77777777"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F8899F" w14:textId="77777777" w:rsidR="00700B3F" w:rsidRPr="008F3E5F" w:rsidRDefault="00700B3F" w:rsidP="000A41E4">
            <w:pPr>
              <w:jc w:val="both"/>
            </w:pPr>
          </w:p>
        </w:tc>
      </w:tr>
      <w:tr w:rsidR="00700B3F" w:rsidRPr="008F3E5F" w14:paraId="43FA2BF9" w14:textId="77777777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DFAABD0" w14:textId="77777777"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14:paraId="649E0D9F" w14:textId="77777777"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14:paraId="1E7D7C68" w14:textId="77777777"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F1A6DFC" w14:textId="77777777"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14:paraId="7F3949D2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B79C" w14:textId="77777777"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1211D8CE" w14:textId="77777777"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51B71780" w14:textId="77777777"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780D59F8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14:paraId="33418272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733612EC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7C80DAD2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7AA7D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1C347586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8D4FC0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14:paraId="5A7D89C8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BA8" w14:textId="77777777"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374A7B4D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3F6908B2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3B7F78B2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4460AF3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1ECE4A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EDCC7B2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E5D733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5975E4B0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97B9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4698546C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5CEB8042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51A459B0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9119C7D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AD424D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8D5441C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2D298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342FFE76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B1E" w14:textId="77777777"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405F2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E24E9A9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4BC94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1635ED8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6C3A5F94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671AC2D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6F41F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50C5097C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3041CD5C" w14:textId="77777777"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677009C0" w14:textId="77777777"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14:paraId="503307F4" w14:textId="77777777"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14:paraId="52C6C524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3209BED4" w14:textId="77777777"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3AEA8A41" w14:textId="77777777"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14:paraId="57BD9503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D4A4" w14:textId="77777777"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F3B53E5" w14:textId="77777777"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14:paraId="020E5A80" w14:textId="77777777"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7BB29FF6" w14:textId="77777777"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EAF9ACE" w14:textId="77777777"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01D293C0" w14:textId="77777777"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067AE819" w14:textId="77777777"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52B" w14:textId="77777777"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1ED" w14:textId="77777777"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E58" w14:textId="77777777"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14:paraId="548658B0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546" w14:textId="77777777"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14:paraId="6F41C875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14:paraId="49B41C07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14:paraId="1DA40532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14:paraId="38682209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14:paraId="0DEE8911" w14:textId="77777777"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0D03D5" w14:textId="77777777"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7558ADC2" w14:textId="77777777"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0EF232" w14:textId="77777777"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8C7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CAB9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B6B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B42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60BD0198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41053F7D" w14:textId="77777777"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0161794D" w14:textId="77777777"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14:paraId="13773F1D" w14:textId="77777777"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14:paraId="4935FF3A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4DF30331" w14:textId="77777777"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7ECE3E39" w14:textId="77777777"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14:paraId="68E43C7D" w14:textId="77777777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2AEA" w14:textId="77777777"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3DB41A7D" w14:textId="77777777"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41691230" w14:textId="77777777"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76EBA10A" w14:textId="77777777"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488DE229" w14:textId="77777777"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062A1D88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DB2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D7C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43F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14:paraId="565BFBCC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21D7A511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6E07A34B" w14:textId="77777777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73E9" w14:textId="77777777"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7F865B8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14:paraId="1F6326E7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ИЗО –  по выбору студента),  провести уроки, сделать самоанализ проведенных уроков. </w:t>
            </w:r>
          </w:p>
          <w:p w14:paraId="39D82457" w14:textId="77777777"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14:paraId="33F6EED4" w14:textId="77777777"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3510F6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45D86DF5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FF1983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15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34D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9F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9C1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14:paraId="6011181C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0AD6D074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78B61145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36105415" w14:textId="77777777"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2B76696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14:paraId="21AE8C8A" w14:textId="77777777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C16C23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465E8675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33590734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7976216A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43ECE34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14:paraId="71D914A7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14:paraId="2FFA4B65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2B3DEE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F39DF2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FEEF27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29ABBE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10CE7ED6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524EEB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30AA5D78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12D0A51B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695AAE7C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56E4B54B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BEDD1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27AF3029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D76872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6FE2F56D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E48BAB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46CEF43D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0C7CAF31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265994E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55B28BA1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3894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5D6A1A4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03EE8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6249277F" w14:textId="77777777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E59D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2FAA2D9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6446026C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6CD7CDCA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DFEA61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365C75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985AC6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3B23A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2EC0CC41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7D1778" w14:textId="77777777"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78FA1262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2CA037DB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198BA8F3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1DDD2455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7913E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E1BD27C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66CC85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31EBC07F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AD7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34529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4310FFB3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E4CA4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513F2EE1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EF4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21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21D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07ACEC71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4996F" w14:textId="77777777"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2EBF143D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737824A0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6321FE5E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2A2839E3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5DB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BD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C17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14:paraId="3EDD36D2" w14:textId="77777777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F7535E" w14:textId="77777777"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45E5FD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14:paraId="7A94CE28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B5DE06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137203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098ACC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1E864F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5134224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14:paraId="478CE4AA" w14:textId="77777777"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032D2773" w14:textId="77777777"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64F2A82" w14:textId="77777777"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14:paraId="561EC539" w14:textId="77777777" w:rsidR="001F2369" w:rsidRPr="008F3E5F" w:rsidRDefault="001F2369" w:rsidP="00480E28">
      <w:pPr>
        <w:jc w:val="center"/>
        <w:rPr>
          <w:b/>
          <w:sz w:val="24"/>
          <w:szCs w:val="24"/>
        </w:rPr>
      </w:pPr>
    </w:p>
    <w:p w14:paraId="7581002F" w14:textId="77777777"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14:paraId="70F0FB2A" w14:textId="77777777"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14:paraId="67E07045" w14:textId="77777777"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14:paraId="283FE434" w14:textId="77777777"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14:paraId="36227044" w14:textId="77777777"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62399E38" w14:textId="77777777"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14:paraId="5777A90D" w14:textId="77777777"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249D4858" w14:textId="77777777"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40ED0BAB" w14:textId="77777777"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60E585B2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6046F10D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14:paraId="1C9A7570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6C980ADF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1FE60E44" w14:textId="77777777"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14:paraId="57BE06EA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301C3266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44C64267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4EE50F9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45A514FB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14:paraId="6922C7AF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765370FE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A22BA1B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214A8523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8F3E5F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2E255C6" w14:textId="77777777" w:rsidR="00A84C24" w:rsidRPr="008F3E5F" w:rsidRDefault="00A84C24" w:rsidP="00B56284">
      <w:pPr>
        <w:jc w:val="both"/>
        <w:rPr>
          <w:sz w:val="24"/>
          <w:szCs w:val="24"/>
        </w:rPr>
      </w:pPr>
    </w:p>
    <w:p w14:paraId="00016067" w14:textId="77777777"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14:paraId="4FDC103B" w14:textId="77777777"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14:paraId="486785D8" w14:textId="77777777"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46869213" w14:textId="77777777"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339EBE3E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14:paraId="6BF5141B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14:paraId="341149DE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164B9F72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6E308B10" w14:textId="77777777"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14:paraId="5753DCEC" w14:textId="77777777"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14:paraId="474F2A2B" w14:textId="77777777"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431184B2" w14:textId="77777777"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14:paraId="121C68AC" w14:textId="77777777"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66E85750" w14:textId="77777777"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14:paraId="7A6A872E" w14:textId="77777777"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63D0D7DC" w14:textId="77777777"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14:paraId="5DF5FF57" w14:textId="77777777"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151A670" w14:textId="77777777"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746AFDDC" w14:textId="77777777"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4799E5B2" w14:textId="77777777"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760DB268" w14:textId="77777777"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14:paraId="06822A55" w14:textId="77777777"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 xml:space="preserve">нию </w:t>
      </w:r>
      <w:r w:rsidRPr="008F3E5F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4A9EBDBE" w14:textId="77777777"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46E20B13" w14:textId="77777777" w:rsidR="00296848" w:rsidRPr="008F3E5F" w:rsidRDefault="0062427A" w:rsidP="001F7159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14:paraId="68CFA4B4" w14:textId="77777777"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00EE6E34" w14:textId="77777777"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56066814" w14:textId="77777777"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ED3A108" w14:textId="77777777"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27D58613" w14:textId="77777777"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1F7159">
        <w:rPr>
          <w:b/>
          <w:sz w:val="24"/>
          <w:szCs w:val="24"/>
        </w:rPr>
        <w:t>бходимых для проведения практической подготовки</w:t>
      </w:r>
    </w:p>
    <w:p w14:paraId="45855C65" w14:textId="77777777"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28367233" w14:textId="77777777"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14:paraId="4BC7CA65" w14:textId="77777777"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14:paraId="4AAC638D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5273F06A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14:paraId="44DAE454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1C7651D8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14:paraId="022E9175" w14:textId="77777777"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14:paraId="4F8EDBA4" w14:textId="77777777"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8D0DE1" w14:textId="77777777"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5C5A3F69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0D3F94B6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14:paraId="5B38BD5E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Юрайт, 2018. — 271 с. — (Образовательный процесс). — ISBN 978-5-9916-8086-8. — URL: </w:t>
      </w:r>
      <w:hyperlink r:id="rId1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2AC5A248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7AEF638B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4CCABEF6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190CB9C3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183F31E1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4B693584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1E36EC4F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3C1466FE" w14:textId="77777777"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75C0055F" w14:textId="77777777"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14:paraId="629B0B51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710DFB5D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40710FED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4C7CDBBA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D06463C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24C15992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E1715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2895ED90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AC777A5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7145AF9C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196ED621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4C197D8A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08F1F0E7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44B37242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33332B7D" w14:textId="77777777"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14:paraId="4D182843" w14:textId="77777777"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32CD619D" w14:textId="77777777"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0C26A49F" w14:textId="77777777"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1F715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41862068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51961BE8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06B9833A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15EC09C9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1B4022F6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68A0107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7560BDB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3B11D81B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69C4DEA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565D623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4ED4C52C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539CF543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4779E1BB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29D5AD55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05676D06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14:paraId="6BCE3C2B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14:paraId="61E73847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14:paraId="7E66E2F7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14:paraId="4C1E2281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B1E839C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1CABBBDC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0352A5A4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14:paraId="14A93955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3B092090" w14:textId="77777777"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14:paraId="68330502" w14:textId="77777777"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08540F9F" w14:textId="77777777"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1BE7FDD6" w14:textId="77777777"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2E01C1A0" w14:textId="77777777"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6DEA86" w14:textId="77777777"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7CAD086" w14:textId="77777777"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AAE8737" w14:textId="77777777"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5B4B8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3485F6FD" w14:textId="77777777"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610F9F" w14:textId="77777777"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</w:t>
      </w:r>
      <w:r w:rsidR="001F7159">
        <w:rPr>
          <w:b/>
          <w:sz w:val="24"/>
          <w:szCs w:val="24"/>
        </w:rPr>
        <w:t>бходимой для проведения практической подготовки</w:t>
      </w:r>
    </w:p>
    <w:p w14:paraId="30A0F3B8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29B2B316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8D1348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0A298528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75E5F465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11DDAE9F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0080BAD8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58CA2F8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54EE44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8459AC4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014F38E8" w14:textId="77777777"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5746DEBE" w14:textId="77777777"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14:paraId="54DBFD49" w14:textId="77777777"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1690ABCB" w14:textId="77777777"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471B4F28" w14:textId="77777777"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F3E5F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14:paraId="7DB88526" w14:textId="77777777"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AD8F7EB" w14:textId="77777777"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60ABC89D" w14:textId="77777777"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393C0B7F" w14:textId="77777777" w:rsidR="00A84C24" w:rsidRPr="008F3E5F" w:rsidRDefault="00A84C24" w:rsidP="00170C14">
      <w:pPr>
        <w:pStyle w:val="15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4F91E685" w14:textId="77777777"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2B455EEC" w14:textId="77777777"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1F575F13" w14:textId="77777777"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5E71F7C" w14:textId="77777777"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14:paraId="3EAFD21B" w14:textId="77777777"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 w14:paraId="19ACEEE5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C2B99" w14:textId="77777777"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14:paraId="25C18BF6" w14:textId="77777777"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14:paraId="0D232E1E" w14:textId="77777777"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14:paraId="1A55914C" w14:textId="77777777"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5FB3DCBC" w14:textId="77777777"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1228071E" w14:textId="77777777"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24A5D62D" w14:textId="77777777"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091652BE" w14:textId="77777777"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14:paraId="3871070F" w14:textId="77777777"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14:paraId="6328A197" w14:textId="77777777"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</w:t>
      </w:r>
      <w:r w:rsidR="006D5923">
        <w:rPr>
          <w:sz w:val="28"/>
          <w:szCs w:val="28"/>
        </w:rPr>
        <w:t>ческой подготовки</w:t>
      </w:r>
    </w:p>
    <w:p w14:paraId="28CC0136" w14:textId="77777777"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</w:t>
      </w:r>
      <w:r w:rsidR="006D592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(П)</w:t>
      </w:r>
    </w:p>
    <w:p w14:paraId="355748EA" w14:textId="77777777" w:rsidR="00A84C24" w:rsidRPr="001149C0" w:rsidRDefault="00A84C24" w:rsidP="009D79F0">
      <w:pPr>
        <w:jc w:val="both"/>
        <w:rPr>
          <w:sz w:val="28"/>
          <w:szCs w:val="28"/>
        </w:rPr>
      </w:pPr>
    </w:p>
    <w:p w14:paraId="7094F9BE" w14:textId="77777777"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14:paraId="1E3DEBD5" w14:textId="77777777"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14:paraId="488CFCF5" w14:textId="77777777" w:rsidR="00A84C24" w:rsidRPr="008F3E5F" w:rsidRDefault="00A84C24" w:rsidP="005D720F">
      <w:pPr>
        <w:pStyle w:val="ConsPlusNormal"/>
        <w:ind w:firstLine="540"/>
        <w:jc w:val="both"/>
      </w:pPr>
    </w:p>
    <w:p w14:paraId="63D10DC8" w14:textId="77777777" w:rsidR="00A84C24" w:rsidRPr="008F3E5F" w:rsidRDefault="00A84C24" w:rsidP="005D720F">
      <w:pPr>
        <w:rPr>
          <w:sz w:val="28"/>
          <w:szCs w:val="28"/>
        </w:rPr>
      </w:pPr>
    </w:p>
    <w:p w14:paraId="660A9622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14:paraId="3F2E8672" w14:textId="77777777"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14:paraId="76E8930F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14:paraId="535EA9DF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14:paraId="71A7C0ED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14:paraId="4BA13A09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14:paraId="033C4184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14:paraId="39AA1B0D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14:paraId="4DDCA11C" w14:textId="77777777"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14:paraId="241D826B" w14:textId="77777777"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14:paraId="1B211525" w14:textId="77777777"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14:paraId="5F34F0D9" w14:textId="77777777"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14:paraId="0D08AED2" w14:textId="77777777"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14:paraId="212756AD" w14:textId="77777777"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14:paraId="7D350103" w14:textId="77777777"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14:paraId="7574CBF2" w14:textId="77777777"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14:paraId="1CC0E67F" w14:textId="77777777"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14:paraId="2F57590D" w14:textId="77777777"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14:paraId="45000311" w14:textId="77777777"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14:paraId="2C82779F" w14:textId="77777777"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14:paraId="2433DD70" w14:textId="77777777" w:rsidR="00A84C24" w:rsidRPr="008F3E5F" w:rsidRDefault="00A84C24" w:rsidP="009D79F0">
      <w:pPr>
        <w:jc w:val="center"/>
        <w:rPr>
          <w:sz w:val="28"/>
          <w:szCs w:val="28"/>
        </w:rPr>
      </w:pPr>
    </w:p>
    <w:p w14:paraId="74C2E0E2" w14:textId="77777777" w:rsidR="00A84C24" w:rsidRPr="008F3E5F" w:rsidRDefault="00A84C24" w:rsidP="009D79F0">
      <w:pPr>
        <w:jc w:val="center"/>
        <w:rPr>
          <w:sz w:val="28"/>
          <w:szCs w:val="28"/>
        </w:rPr>
      </w:pPr>
    </w:p>
    <w:p w14:paraId="733A3E14" w14:textId="77777777"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14:paraId="1C6C6866" w14:textId="77777777"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14:paraId="05EDD086" w14:textId="77777777"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14:paraId="0F655264" w14:textId="77777777"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 w14:paraId="5759D23D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 w14:paraId="5B0B14C4" w14:textId="7777777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14:paraId="3D167229" w14:textId="77777777"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14:paraId="212672B4" w14:textId="77777777"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532897F1" w14:textId="77777777" w:rsidR="00A84C24" w:rsidRPr="008F3E5F" w:rsidRDefault="00A84C24" w:rsidP="00564655"/>
        </w:tc>
      </w:tr>
    </w:tbl>
    <w:p w14:paraId="2BE35843" w14:textId="77777777"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4BBDBD9C" w14:textId="77777777"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14:paraId="491FD726" w14:textId="77777777" w:rsidR="00A84C24" w:rsidRPr="008F3E5F" w:rsidRDefault="00D001A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 w14:anchorId="25DFE328"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14:paraId="18CB89F0" w14:textId="77777777" w:rsidR="001F7159" w:rsidRPr="00306E74" w:rsidRDefault="001F715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14:paraId="537784DE" w14:textId="77777777" w:rsidR="001F7159" w:rsidRPr="00306E74" w:rsidRDefault="001F715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14:paraId="2B3119D5" w14:textId="77777777" w:rsidR="001F7159" w:rsidRDefault="001F715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14:paraId="15B8CA69" w14:textId="77777777" w:rsidR="001F7159" w:rsidRPr="00025D25" w:rsidRDefault="001F715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14:paraId="658D9F99" w14:textId="77777777"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14:paraId="0530A5C6" w14:textId="77777777"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14:paraId="365453B4" w14:textId="77777777" w:rsidR="00A84C24" w:rsidRPr="008F3E5F" w:rsidRDefault="00A84C24" w:rsidP="005E46F2">
      <w:pPr>
        <w:jc w:val="both"/>
        <w:rPr>
          <w:sz w:val="28"/>
          <w:szCs w:val="28"/>
        </w:rPr>
      </w:pPr>
    </w:p>
    <w:p w14:paraId="5C1BF1C3" w14:textId="77777777" w:rsidR="00A84C24" w:rsidRPr="008F3E5F" w:rsidRDefault="00A84C24" w:rsidP="005E46F2">
      <w:pPr>
        <w:jc w:val="both"/>
        <w:rPr>
          <w:sz w:val="28"/>
          <w:szCs w:val="28"/>
        </w:rPr>
      </w:pPr>
    </w:p>
    <w:p w14:paraId="3716A9B8" w14:textId="77777777" w:rsidR="00A84C24" w:rsidRPr="008F3E5F" w:rsidRDefault="00A84C24" w:rsidP="005E46F2">
      <w:pPr>
        <w:jc w:val="both"/>
        <w:rPr>
          <w:sz w:val="28"/>
          <w:szCs w:val="28"/>
        </w:rPr>
      </w:pPr>
    </w:p>
    <w:p w14:paraId="7B79D68D" w14:textId="77777777" w:rsidR="00A84C24" w:rsidRPr="008F3E5F" w:rsidRDefault="00A84C24" w:rsidP="005E46F2">
      <w:pPr>
        <w:jc w:val="center"/>
        <w:rPr>
          <w:sz w:val="28"/>
          <w:szCs w:val="28"/>
        </w:rPr>
      </w:pPr>
    </w:p>
    <w:p w14:paraId="0C28CFD8" w14:textId="77777777"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</w:t>
      </w:r>
      <w:r w:rsidR="006D5923">
        <w:rPr>
          <w:sz w:val="28"/>
          <w:szCs w:val="28"/>
        </w:rPr>
        <w:t>ческую подтовку</w:t>
      </w:r>
    </w:p>
    <w:p w14:paraId="14BA453F" w14:textId="77777777"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14:paraId="48FF4912" w14:textId="77777777"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14:paraId="04A30073" w14:textId="77777777"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14:paraId="7C54E522" w14:textId="77777777"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14:paraId="5FE753BE" w14:textId="77777777"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14:paraId="48848CBF" w14:textId="77777777"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14:paraId="2018445F" w14:textId="77777777"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14:paraId="5E03A0D7" w14:textId="77777777" w:rsidR="008C0E4B" w:rsidRPr="008F3E5F" w:rsidRDefault="008C0E4B" w:rsidP="008C0E4B"/>
    <w:p w14:paraId="4C3E3803" w14:textId="77777777"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 w14:paraId="7804A5BF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09F7B81D" w14:textId="77777777"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14:paraId="7F5EEF06" w14:textId="77777777" w:rsidR="00A84C24" w:rsidRPr="00E5761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 w14:paraId="510E9F26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557983B" w14:textId="77777777"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6C77F569" w14:textId="77777777"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 w14:paraId="7A9D349F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38FC651F" w14:textId="77777777"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45C03AD1" w14:textId="77777777"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19AE57C5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BF8A9A6" w14:textId="77777777"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0D91491B" w14:textId="77777777"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099A0DC0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069D491" w14:textId="77777777"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070C9AC4" w14:textId="77777777"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14:paraId="760E293B" w14:textId="77777777"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14:paraId="1850BC44" w14:textId="77777777"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14:paraId="6C532BAE" w14:textId="77777777"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14:paraId="4DBFAE24" w14:textId="77777777"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D8885B3" w14:textId="77777777"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097E1014" w14:textId="77777777"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43B7FE5" w14:textId="77777777"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 В</w:t>
      </w:r>
    </w:p>
    <w:p w14:paraId="39A6499C" w14:textId="77777777"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14:paraId="3B62C235" w14:textId="77777777"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14:paraId="56C1519B" w14:textId="77777777"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14:paraId="516485CB" w14:textId="77777777" w:rsidR="00A84C24" w:rsidRPr="008F3E5F" w:rsidRDefault="00A84C24" w:rsidP="000931AE">
      <w:pPr>
        <w:rPr>
          <w:sz w:val="24"/>
          <w:szCs w:val="24"/>
        </w:rPr>
      </w:pPr>
    </w:p>
    <w:p w14:paraId="186D9876" w14:textId="77777777"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  РАБОЧИЙ ГРАФИК (ПЛАН) ПРАКТИ</w:t>
      </w:r>
      <w:r w:rsidR="006D5923">
        <w:rPr>
          <w:color w:val="auto"/>
          <w:sz w:val="28"/>
          <w:szCs w:val="28"/>
        </w:rPr>
        <w:t>ЧЕСКОЙ ПОДГОТОВКИ</w:t>
      </w:r>
    </w:p>
    <w:p w14:paraId="3F7EA6EE" w14:textId="77777777"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14:paraId="78D6DDE9" w14:textId="77777777"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14:paraId="660C3199" w14:textId="77777777"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14:paraId="7CD7A175" w14:textId="77777777"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14:paraId="7759EE67" w14:textId="77777777"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14:paraId="501BCAA5" w14:textId="77777777"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14:paraId="553A0511" w14:textId="77777777"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14:paraId="2DE130F2" w14:textId="77777777"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14:paraId="331F909A" w14:textId="77777777"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14:paraId="5CFB31DF" w14:textId="77777777"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14:paraId="2BB50E41" w14:textId="77777777"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14:paraId="5BF0B013" w14:textId="77777777"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14:paraId="3B9FA849" w14:textId="77777777"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 w14:paraId="02A2E7E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B1F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5F7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14:paraId="36190864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EFD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14:paraId="076CDC8C" w14:textId="77777777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882" w14:textId="77777777"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 w14:paraId="05E7CB1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9EC1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F49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006" w14:textId="77777777"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 w14:paraId="7F997DD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592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A4E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B20" w14:textId="77777777"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 w14:paraId="27A7D7D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ABD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DB7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324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6EA4400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6AE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28B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689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7EE598C1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906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07D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5ED" w14:textId="77777777"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49222524" w14:textId="77777777" w:rsidR="00A84C24" w:rsidRPr="008F3E5F" w:rsidRDefault="00A84C24" w:rsidP="000931AE">
      <w:pPr>
        <w:rPr>
          <w:sz w:val="28"/>
          <w:szCs w:val="28"/>
        </w:rPr>
      </w:pPr>
    </w:p>
    <w:p w14:paraId="3DF7A7D3" w14:textId="77777777" w:rsidR="00A84C24" w:rsidRPr="008F3E5F" w:rsidRDefault="00A84C24" w:rsidP="000931AE">
      <w:pPr>
        <w:rPr>
          <w:sz w:val="28"/>
          <w:szCs w:val="28"/>
        </w:rPr>
      </w:pPr>
    </w:p>
    <w:p w14:paraId="60EE2A02" w14:textId="77777777"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14:paraId="2BCE7F32" w14:textId="77777777"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14:paraId="2BF26D4B" w14:textId="77777777"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14:paraId="0E579EB5" w14:textId="77777777"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14:paraId="52702BAB" w14:textId="77777777"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34481584" w14:textId="77777777"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14:paraId="4C6E2CFD" w14:textId="77777777"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39C0BD0D" w14:textId="77777777"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14:paraId="32217F14" w14:textId="77777777"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14:paraId="4A14F68F" w14:textId="77777777"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14:paraId="2143B30E" w14:textId="77777777" w:rsidR="00A84C24" w:rsidRPr="008F3E5F" w:rsidRDefault="00A84C24" w:rsidP="000931AE">
      <w:pPr>
        <w:jc w:val="center"/>
        <w:rPr>
          <w:b/>
          <w:sz w:val="24"/>
          <w:szCs w:val="24"/>
        </w:rPr>
      </w:pPr>
    </w:p>
    <w:p w14:paraId="3D38D12A" w14:textId="77777777"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</w:t>
      </w:r>
      <w:r w:rsidR="006D5923">
        <w:rPr>
          <w:b/>
          <w:sz w:val="24"/>
          <w:szCs w:val="24"/>
        </w:rPr>
        <w:t>ЧЕСКОЙ ПОДГОТОВКИ</w:t>
      </w:r>
    </w:p>
    <w:p w14:paraId="47BD111F" w14:textId="77777777"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 w14:paraId="52BC9875" w14:textId="7777777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70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6ED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14:paraId="5EBD0B73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450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C5E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5EED5AAD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14:paraId="10D8A0B5" w14:textId="77777777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2C7" w14:textId="77777777"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 w14:paraId="269ACB51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D02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AD6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045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2ED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69A117EE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544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614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5D5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AAF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04366BEF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AE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B7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B9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741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4EDC5696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1D8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0C6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CCF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4DD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8444E74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A16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6C6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2A3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908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DE26706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3C1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BA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36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065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483C15D0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CFA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45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6A5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963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525037B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727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DCC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1A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5A3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5B499117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380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9B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7FB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D63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0AA0CF4E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D0D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291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C2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F4F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C4D5C13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280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710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D21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D4C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C9D1268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8F8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AA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C7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5B3" w14:textId="77777777" w:rsidR="00A84C24" w:rsidRPr="008F3E5F" w:rsidRDefault="00A84C24" w:rsidP="00564655">
            <w:pPr>
              <w:jc w:val="center"/>
            </w:pPr>
          </w:p>
        </w:tc>
      </w:tr>
    </w:tbl>
    <w:p w14:paraId="50D7D31B" w14:textId="77777777" w:rsidR="00A84C24" w:rsidRPr="008F3E5F" w:rsidRDefault="00A84C24" w:rsidP="000931AE">
      <w:pPr>
        <w:jc w:val="center"/>
      </w:pPr>
    </w:p>
    <w:p w14:paraId="02CA9CE9" w14:textId="77777777" w:rsidR="00A84C24" w:rsidRPr="008F3E5F" w:rsidRDefault="00A84C24" w:rsidP="000931AE">
      <w:pPr>
        <w:jc w:val="center"/>
      </w:pPr>
    </w:p>
    <w:p w14:paraId="31F251EA" w14:textId="77777777"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14:paraId="383D4B7D" w14:textId="77777777"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14:paraId="2285BDD9" w14:textId="77777777" w:rsidR="00A84C24" w:rsidRPr="008F3E5F" w:rsidRDefault="00A84C24" w:rsidP="000931AE">
      <w:pPr>
        <w:jc w:val="center"/>
        <w:rPr>
          <w:sz w:val="28"/>
          <w:szCs w:val="28"/>
        </w:rPr>
      </w:pPr>
    </w:p>
    <w:p w14:paraId="7FD0F396" w14:textId="77777777"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14:paraId="0E1DC5D2" w14:textId="77777777"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14:paraId="273AB460" w14:textId="77777777" w:rsidR="00A84C24" w:rsidRPr="008F3E5F" w:rsidRDefault="00A84C24" w:rsidP="00B82F78">
      <w:pPr>
        <w:jc w:val="center"/>
        <w:rPr>
          <w:sz w:val="28"/>
          <w:szCs w:val="28"/>
        </w:rPr>
      </w:pPr>
    </w:p>
    <w:p w14:paraId="12268B5D" w14:textId="77777777"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14:paraId="6BBD2302" w14:textId="77777777"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14:paraId="51F4F4B8" w14:textId="77777777"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D0D63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14:paraId="35D760F0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EA617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14:paraId="21267E19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14:paraId="5CC05255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9236B22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ED1D28A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14:paraId="1286D426" w14:textId="77777777"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14:paraId="59856B61" w14:textId="77777777"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14:paraId="6E753D34" w14:textId="77777777"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14:paraId="22B9F359" w14:textId="77777777" w:rsidR="00A84C24" w:rsidRPr="008F3E5F" w:rsidRDefault="00A84C24" w:rsidP="00B82F78">
      <w:pPr>
        <w:ind w:left="1416" w:firstLine="708"/>
        <w:jc w:val="both"/>
      </w:pPr>
    </w:p>
    <w:p w14:paraId="52B94FC2" w14:textId="77777777"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2A35A8AF" w14:textId="77777777"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14:paraId="679507EE" w14:textId="77777777"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B5E24CE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5B6C987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05E1FF4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5FC9A4D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6B83A76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4A7AD71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FB58318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1730EA8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605FBD4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E9AC1B8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2067CA5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DE8A6C0" w14:textId="77777777"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151E14E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г.Омск</w:t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  <w:t>"___"_____________20___г.</w:t>
      </w:r>
    </w:p>
    <w:p w14:paraId="5D3D20BC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876C8A">
        <w:rPr>
          <w:rFonts w:eastAsia="Times New Roman"/>
          <w:color w:val="000000"/>
          <w:sz w:val="28"/>
          <w:szCs w:val="28"/>
          <w:u w:val="single"/>
        </w:rPr>
        <w:t>     </w:t>
      </w:r>
      <w:r w:rsidRPr="00876C8A">
        <w:rPr>
          <w:rFonts w:eastAsia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</w:p>
    <w:p w14:paraId="0D1DBD5E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>Ректора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color w:val="000000"/>
          <w:sz w:val="28"/>
          <w:szCs w:val="28"/>
        </w:rPr>
        <w:t>,</w:t>
      </w:r>
    </w:p>
    <w:p w14:paraId="48F6764C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действующего на основании </w:t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  <w:t>Устава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color w:val="000000"/>
          <w:sz w:val="28"/>
          <w:szCs w:val="28"/>
        </w:rPr>
        <w:t>,</w:t>
      </w:r>
    </w:p>
    <w:p w14:paraId="32250F76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с одной стороны, и _____________________________________________________,</w:t>
      </w:r>
    </w:p>
    <w:p w14:paraId="52CEF124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14:paraId="6805D2A9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______________________________________________, действующего на основании</w:t>
      </w:r>
    </w:p>
    <w:p w14:paraId="426F7C67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______________________________________________________, с другой стороны,</w:t>
      </w:r>
    </w:p>
    <w:p w14:paraId="4A04618C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14:paraId="251F0171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настоящий Договор о нижеследующем.</w:t>
      </w:r>
    </w:p>
    <w:p w14:paraId="31870DC4" w14:textId="77777777"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1. Предмет Договора</w:t>
      </w:r>
    </w:p>
    <w:p w14:paraId="2527D725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0475701A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85A37C4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</w:t>
      </w:r>
      <w:r w:rsidRPr="00876C8A">
        <w:rPr>
          <w:rFonts w:eastAsia="Times New Roman"/>
          <w:color w:val="000000"/>
          <w:sz w:val="28"/>
          <w:szCs w:val="28"/>
        </w:rPr>
        <w:lastRenderedPageBreak/>
        <w:t>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81A1506" w14:textId="77777777"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2. Права и обязанности Сторон</w:t>
      </w:r>
    </w:p>
    <w:p w14:paraId="0BA55136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 Организация обязана:</w:t>
      </w:r>
    </w:p>
    <w:p w14:paraId="602949C6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B0023DF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14:paraId="3F6CEDEA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0F003EC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2D34D60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4C3125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906270A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0C14993B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D4723CF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D357897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2.1.6 _________________(иные обязанности Организации).</w:t>
      </w:r>
    </w:p>
    <w:p w14:paraId="07602222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 Профильная организация обязана:</w:t>
      </w:r>
    </w:p>
    <w:p w14:paraId="0E0A2DC6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lastRenderedPageBreak/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78AB9FB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00D9CBC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2.2.3 при смене лица, указанного в </w:t>
      </w:r>
      <w:hyperlink r:id="rId43" w:anchor="20222" w:history="1">
        <w:r w:rsidRPr="00876C8A">
          <w:rPr>
            <w:rFonts w:eastAsia="Times New Roman"/>
            <w:color w:val="000000"/>
            <w:sz w:val="28"/>
            <w:szCs w:val="22"/>
            <w:u w:val="single"/>
          </w:rPr>
          <w:t>пункте  2.2.2</w:t>
        </w:r>
      </w:hyperlink>
      <w:r w:rsidRPr="00876C8A">
        <w:rPr>
          <w:rFonts w:eastAsia="Times New Roman"/>
          <w:color w:val="000000"/>
          <w:sz w:val="28"/>
          <w:szCs w:val="28"/>
        </w:rPr>
        <w:t>, в 2-х дневный срок сообщить об этом Организации;</w:t>
      </w:r>
    </w:p>
    <w:p w14:paraId="0542CE3D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EEEA9E3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4F85E5A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57488A52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_______________________________________________________________________;</w:t>
      </w:r>
    </w:p>
    <w:p w14:paraId="14EF4DA6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</w:rPr>
      </w:pPr>
      <w:r w:rsidRPr="00876C8A">
        <w:rPr>
          <w:rFonts w:eastAsia="Times New Roman"/>
          <w:color w:val="000000"/>
        </w:rPr>
        <w:t>(указываются иные локальные нормативные акты Профильной организации)</w:t>
      </w:r>
    </w:p>
    <w:p w14:paraId="3B829553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BA75796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DD7E570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5E89F29F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lastRenderedPageBreak/>
        <w:t>2.2.10 _____________(иные обязанности Профильной организации).</w:t>
      </w:r>
    </w:p>
    <w:p w14:paraId="6D2D9E31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 Организация имеет право:</w:t>
      </w:r>
    </w:p>
    <w:p w14:paraId="0A1AB53D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DA7AD51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4B0D331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2.3.3 __________________(иные права Организации).</w:t>
      </w:r>
    </w:p>
    <w:p w14:paraId="6EA2E5AD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 Профильная организация имеет право:</w:t>
      </w:r>
    </w:p>
    <w:p w14:paraId="7A5206BE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7D9B29E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5A61A29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2.4.3 ___________(иные права Профильной организации).</w:t>
      </w:r>
    </w:p>
    <w:p w14:paraId="40466AAA" w14:textId="77777777"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3. Срок действия договора</w:t>
      </w:r>
    </w:p>
    <w:p w14:paraId="6876D871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25A5B57" w14:textId="77777777"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4. Заключительные положения</w:t>
      </w:r>
    </w:p>
    <w:p w14:paraId="4F6EEED9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DCDD74B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CC937A2" w14:textId="77777777"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E67FE2C" w14:textId="77777777" w:rsidR="00876C8A" w:rsidRPr="00876C8A" w:rsidRDefault="00876C8A" w:rsidP="00876C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168E99EE" w14:textId="77777777" w:rsidR="00876C8A" w:rsidRPr="00876C8A" w:rsidRDefault="00876C8A" w:rsidP="00876C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77B3FEEC" w14:textId="77777777" w:rsidR="00876C8A" w:rsidRPr="00876C8A" w:rsidRDefault="00876C8A" w:rsidP="00876C8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6C8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14:paraId="4F479E2B" w14:textId="77777777" w:rsidR="00876C8A" w:rsidRPr="00876C8A" w:rsidRDefault="00876C8A" w:rsidP="00876C8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C8A" w:rsidRPr="00876C8A" w14:paraId="2AFE8EA1" w14:textId="77777777" w:rsidTr="00876C8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BA9F9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6C8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6C8A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6C8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4E045A79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FA375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6C8A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76C8A" w:rsidRPr="00876C8A" w14:paraId="57FEB22C" w14:textId="77777777" w:rsidTr="00876C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28923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643C49B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40DA2D53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0D09B0C8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47CFA426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03D92831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77FDF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6C8A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18215DF7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531E78F0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53126F78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054B3819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31B3C0F8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6C8A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76C8A" w:rsidRPr="00876C8A" w14:paraId="0D343D7C" w14:textId="77777777" w:rsidTr="00876C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63825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46A4CE70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B908737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2A00B5E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40E0EC71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B75FB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7149EA3C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BABE7A6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CE29BDA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2C81DE27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76C8A" w:rsidRPr="00876C8A" w14:paraId="0F139BDD" w14:textId="77777777" w:rsidTr="00876C8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7842E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0F06B327" w14:textId="77777777"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7E4F25B4" w14:textId="77777777" w:rsidR="00876C8A" w:rsidRPr="00876C8A" w:rsidRDefault="00876C8A" w:rsidP="00876C8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3D6661FA" w14:textId="77777777" w:rsidR="00876C8A" w:rsidRPr="00876C8A" w:rsidRDefault="00876C8A" w:rsidP="00876C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1BC989C4" w14:textId="77777777"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DB6E4CB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C740941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A93BD5B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0D4357B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8149F54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A3125DE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A869301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7C29A02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F9AEFF5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5F44A72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7D8B2FB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F573089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EEDBA15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10887F4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F546AB0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48DD3FA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00A0958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C15418D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68063C3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68009C1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90309C2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49A0662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3F3AC34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6220F1E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3AAF600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0AC1A78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580377A" w14:textId="77777777"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2DCFA8B" w14:textId="77777777"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14:paraId="12847B51" w14:textId="77777777"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14:paraId="7F7B9D93" w14:textId="77777777"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14:paraId="445917B9" w14:textId="77777777"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14:paraId="28EFEFD9" w14:textId="77777777" w:rsidR="00876C8A" w:rsidRPr="0097109E" w:rsidRDefault="00876C8A" w:rsidP="00876C8A">
      <w:pPr>
        <w:jc w:val="right"/>
        <w:rPr>
          <w:sz w:val="24"/>
          <w:szCs w:val="24"/>
        </w:rPr>
      </w:pPr>
    </w:p>
    <w:p w14:paraId="17D110EE" w14:textId="77777777" w:rsidR="00876C8A" w:rsidRPr="0097109E" w:rsidRDefault="00876C8A" w:rsidP="00876C8A">
      <w:pPr>
        <w:rPr>
          <w:sz w:val="24"/>
          <w:szCs w:val="24"/>
        </w:rPr>
      </w:pPr>
    </w:p>
    <w:p w14:paraId="4A833DAC" w14:textId="77777777"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14:paraId="27E1C6B4" w14:textId="77777777"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14:paraId="1B90AB5A" w14:textId="77777777" w:rsidR="00876C8A" w:rsidRPr="00B928E9" w:rsidRDefault="00876C8A" w:rsidP="00876C8A">
      <w:pPr>
        <w:numPr>
          <w:ilvl w:val="0"/>
          <w:numId w:val="4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876C8A" w:rsidRPr="0097109E" w14:paraId="3B0FFEC6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6BDF" w14:textId="77777777" w:rsidR="00876C8A" w:rsidRPr="0097109E" w:rsidRDefault="00876C8A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0B1F" w14:textId="77777777" w:rsidR="00876C8A" w:rsidRPr="0097109E" w:rsidRDefault="00876C8A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9E8C" w14:textId="77777777" w:rsidR="00876C8A" w:rsidRDefault="00876C8A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14:paraId="1CAB251F" w14:textId="77777777" w:rsidR="00876C8A" w:rsidRPr="00B928E9" w:rsidRDefault="00876C8A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DBF1" w14:textId="77777777" w:rsidR="00876C8A" w:rsidRPr="0097109E" w:rsidRDefault="00876C8A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A9E7" w14:textId="77777777" w:rsidR="00876C8A" w:rsidRPr="0097109E" w:rsidRDefault="00876C8A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76C8A" w:rsidRPr="00DC45DC" w14:paraId="6247C04E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D582" w14:textId="77777777" w:rsidR="00876C8A" w:rsidRPr="00DC45DC" w:rsidRDefault="00876C8A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C56C" w14:textId="77777777" w:rsidR="00876C8A" w:rsidRPr="008B4B40" w:rsidRDefault="00876C8A" w:rsidP="00026F8D">
            <w:r>
              <w:t xml:space="preserve">«Начальное  общее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C156" w14:textId="77777777" w:rsidR="00876C8A" w:rsidRPr="003874C7" w:rsidRDefault="00876C8A" w:rsidP="00026F8D">
            <w:pPr>
              <w:pStyle w:val="af4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14:paraId="27E3D8E2" w14:textId="77777777" w:rsidR="00876C8A" w:rsidRPr="003874C7" w:rsidRDefault="00876C8A" w:rsidP="00026F8D">
            <w:pPr>
              <w:pStyle w:val="af4"/>
              <w:jc w:val="both"/>
              <w:rPr>
                <w:color w:val="FF0000"/>
                <w:sz w:val="20"/>
                <w:szCs w:val="20"/>
              </w:rPr>
            </w:pPr>
          </w:p>
          <w:p w14:paraId="6B042B5E" w14:textId="77777777" w:rsidR="00876C8A" w:rsidRPr="003874C7" w:rsidRDefault="00876C8A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14:paraId="1A00AA1D" w14:textId="77777777" w:rsidR="00876C8A" w:rsidRPr="003874C7" w:rsidRDefault="00876C8A" w:rsidP="00026F8D">
            <w:pPr>
              <w:pStyle w:val="af3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14:paraId="268AE2D8" w14:textId="77777777" w:rsidR="00876C8A" w:rsidRPr="003874C7" w:rsidRDefault="00876C8A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14:paraId="392D36CF" w14:textId="77777777" w:rsidR="00876C8A" w:rsidRPr="003874C7" w:rsidRDefault="00876C8A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14:paraId="169C81D6" w14:textId="77777777"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14:paraId="0D2DB208" w14:textId="77777777"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14:paraId="2D1394BB" w14:textId="77777777" w:rsidR="00876C8A" w:rsidRPr="003874C7" w:rsidRDefault="00876C8A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14:paraId="633D89C5" w14:textId="77777777"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14:paraId="4ADB417A" w14:textId="77777777" w:rsidR="00876C8A" w:rsidRPr="003874C7" w:rsidRDefault="00876C8A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C946" w14:textId="77777777" w:rsidR="00876C8A" w:rsidRPr="00B928E9" w:rsidRDefault="00876C8A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681C" w14:textId="77777777" w:rsidR="00876C8A" w:rsidRPr="00B928E9" w:rsidRDefault="00876C8A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75A94AC5" w14:textId="77777777" w:rsidR="00876C8A" w:rsidRPr="00DC45DC" w:rsidRDefault="00876C8A" w:rsidP="00876C8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14:paraId="7AA670FB" w14:textId="77777777" w:rsidR="00876C8A" w:rsidRPr="0097109E" w:rsidRDefault="00876C8A" w:rsidP="00876C8A">
      <w:pPr>
        <w:ind w:firstLine="4536"/>
        <w:rPr>
          <w:sz w:val="24"/>
          <w:szCs w:val="24"/>
        </w:rPr>
      </w:pPr>
    </w:p>
    <w:p w14:paraId="5E49527B" w14:textId="77777777" w:rsidR="00876C8A" w:rsidRPr="0097109E" w:rsidRDefault="00876C8A" w:rsidP="00876C8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14:paraId="3DEE17EB" w14:textId="77777777" w:rsidR="00876C8A" w:rsidRPr="0097109E" w:rsidRDefault="00876C8A" w:rsidP="00876C8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14:paraId="7218670A" w14:textId="77777777" w:rsidR="00876C8A" w:rsidRPr="0097109E" w:rsidRDefault="00876C8A" w:rsidP="00876C8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14:paraId="2D35CE37" w14:textId="77777777" w:rsidR="00876C8A" w:rsidRPr="0097109E" w:rsidRDefault="00876C8A" w:rsidP="00876C8A">
      <w:pPr>
        <w:rPr>
          <w:sz w:val="24"/>
          <w:szCs w:val="24"/>
        </w:rPr>
      </w:pPr>
    </w:p>
    <w:p w14:paraId="0434D6E5" w14:textId="77777777" w:rsidR="00876C8A" w:rsidRPr="0097109E" w:rsidRDefault="00876C8A" w:rsidP="00876C8A">
      <w:pPr>
        <w:rPr>
          <w:sz w:val="24"/>
          <w:szCs w:val="24"/>
        </w:rPr>
      </w:pPr>
    </w:p>
    <w:p w14:paraId="7A24CA88" w14:textId="77777777"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14:paraId="707ABE36" w14:textId="77777777" w:rsidR="00876C8A" w:rsidRPr="0097109E" w:rsidRDefault="00876C8A" w:rsidP="00876C8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876C8A" w:rsidRPr="0097109E" w14:paraId="63DBF2CF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12BB" w14:textId="77777777" w:rsidR="00876C8A" w:rsidRPr="0097109E" w:rsidRDefault="00876C8A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662D" w14:textId="77777777" w:rsidR="00876C8A" w:rsidRPr="0097109E" w:rsidRDefault="00876C8A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A8CE" w14:textId="77777777" w:rsidR="00876C8A" w:rsidRPr="0097109E" w:rsidRDefault="00876C8A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EC95" w14:textId="77777777" w:rsidR="00876C8A" w:rsidRPr="0097109E" w:rsidRDefault="00876C8A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876C8A" w:rsidRPr="0097109E" w14:paraId="666A24A5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D182" w14:textId="77777777" w:rsidR="00876C8A" w:rsidRPr="0097109E" w:rsidRDefault="00876C8A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14:paraId="55B827B1" w14:textId="77777777" w:rsidR="00876C8A" w:rsidRPr="00B928E9" w:rsidRDefault="00876C8A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8560" w14:textId="77777777" w:rsidR="00876C8A" w:rsidRPr="0097109E" w:rsidRDefault="00876C8A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14:paraId="2B245FB6" w14:textId="77777777" w:rsidR="00876C8A" w:rsidRPr="00B928E9" w:rsidRDefault="00876C8A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68F" w14:textId="77777777" w:rsidR="00876C8A" w:rsidRPr="00B928E9" w:rsidRDefault="00D001A6" w:rsidP="00026F8D">
            <w:pPr>
              <w:jc w:val="center"/>
              <w:rPr>
                <w:color w:val="FF0000"/>
              </w:rPr>
            </w:pPr>
            <w:hyperlink r:id="rId44" w:history="1"/>
            <w:r w:rsidR="00876C8A" w:rsidRPr="0097109E">
              <w:t xml:space="preserve"> </w:t>
            </w:r>
            <w:r w:rsidR="00876C8A" w:rsidRPr="00B928E9">
              <w:rPr>
                <w:color w:val="FF0000"/>
              </w:rPr>
              <w:t xml:space="preserve">644099, </w:t>
            </w:r>
            <w:r w:rsidR="00876C8A" w:rsidRPr="00B928E9">
              <w:rPr>
                <w:bCs/>
                <w:color w:val="FF0000"/>
              </w:rPr>
              <w:t>Омская</w:t>
            </w:r>
            <w:r w:rsidR="00876C8A" w:rsidRPr="00B928E9">
              <w:rPr>
                <w:color w:val="FF0000"/>
              </w:rPr>
              <w:t xml:space="preserve"> обл., г </w:t>
            </w:r>
            <w:r w:rsidR="00876C8A" w:rsidRPr="00B928E9">
              <w:rPr>
                <w:bCs/>
                <w:color w:val="FF0000"/>
              </w:rPr>
              <w:t>Омск</w:t>
            </w:r>
            <w:r w:rsidR="00876C8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F3B2" w14:textId="77777777" w:rsidR="00876C8A" w:rsidRPr="0097109E" w:rsidRDefault="00876C8A" w:rsidP="00026F8D">
            <w:r>
              <w:t>Учебные аудитории (классы)</w:t>
            </w:r>
          </w:p>
          <w:p w14:paraId="35679BAD" w14:textId="77777777" w:rsidR="00876C8A" w:rsidRPr="0097109E" w:rsidRDefault="00876C8A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14:paraId="62CC1589" w14:textId="77777777" w:rsidR="00876C8A" w:rsidRPr="0097109E" w:rsidRDefault="00876C8A" w:rsidP="00026F8D">
            <w:pPr>
              <w:jc w:val="center"/>
            </w:pPr>
          </w:p>
          <w:p w14:paraId="4A6312DE" w14:textId="77777777" w:rsidR="00876C8A" w:rsidRPr="0097109E" w:rsidRDefault="00876C8A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14:paraId="55D7B047" w14:textId="77777777" w:rsidR="00876C8A" w:rsidRPr="0097109E" w:rsidRDefault="00876C8A" w:rsidP="00026F8D">
            <w:pPr>
              <w:rPr>
                <w:color w:val="FF0000"/>
              </w:rPr>
            </w:pPr>
          </w:p>
          <w:p w14:paraId="4E9287A2" w14:textId="77777777" w:rsidR="00876C8A" w:rsidRPr="0097109E" w:rsidRDefault="00876C8A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14:paraId="110CC322" w14:textId="77777777" w:rsidR="00876C8A" w:rsidRPr="00B43597" w:rsidRDefault="00876C8A" w:rsidP="00876C8A">
      <w:pPr>
        <w:spacing w:before="240"/>
        <w:jc w:val="both"/>
        <w:rPr>
          <w:sz w:val="18"/>
          <w:szCs w:val="18"/>
        </w:rPr>
      </w:pPr>
    </w:p>
    <w:p w14:paraId="31A6A620" w14:textId="77777777" w:rsidR="00876C8A" w:rsidRPr="00CB70C5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76C8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4ACC" w14:textId="77777777" w:rsidR="00E5761F" w:rsidRDefault="00E5761F" w:rsidP="00160BC1">
      <w:r>
        <w:separator/>
      </w:r>
    </w:p>
  </w:endnote>
  <w:endnote w:type="continuationSeparator" w:id="0">
    <w:p w14:paraId="78ADC401" w14:textId="77777777" w:rsidR="00E5761F" w:rsidRDefault="00E5761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35E6" w14:textId="77777777" w:rsidR="00E5761F" w:rsidRDefault="00E5761F" w:rsidP="00160BC1">
      <w:r>
        <w:separator/>
      </w:r>
    </w:p>
  </w:footnote>
  <w:footnote w:type="continuationSeparator" w:id="0">
    <w:p w14:paraId="15725EA4" w14:textId="77777777" w:rsidR="00E5761F" w:rsidRDefault="00E5761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2"/>
  </w:num>
  <w:num w:numId="19">
    <w:abstractNumId w:val="29"/>
  </w:num>
  <w:num w:numId="20">
    <w:abstractNumId w:val="5"/>
  </w:num>
  <w:num w:numId="21">
    <w:abstractNumId w:val="10"/>
  </w:num>
  <w:num w:numId="22">
    <w:abstractNumId w:val="28"/>
  </w:num>
  <w:num w:numId="23">
    <w:abstractNumId w:val="7"/>
  </w:num>
  <w:num w:numId="24">
    <w:abstractNumId w:val="33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9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8"/>
  </w:num>
  <w:num w:numId="38">
    <w:abstractNumId w:val="8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226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7159"/>
    <w:rsid w:val="00207E2E"/>
    <w:rsid w:val="00207FB7"/>
    <w:rsid w:val="00211C1B"/>
    <w:rsid w:val="0021248B"/>
    <w:rsid w:val="0021602C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0ED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B82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6758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592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7A1C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1FB5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6C8A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1795"/>
    <w:rsid w:val="00962583"/>
    <w:rsid w:val="00963F53"/>
    <w:rsid w:val="00965998"/>
    <w:rsid w:val="009754DA"/>
    <w:rsid w:val="009B0C95"/>
    <w:rsid w:val="009B331E"/>
    <w:rsid w:val="009B6A46"/>
    <w:rsid w:val="009B744D"/>
    <w:rsid w:val="009C2E9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725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01A6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7158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761F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A572D"/>
    <w:rsid w:val="00EB552D"/>
    <w:rsid w:val="00EC308A"/>
    <w:rsid w:val="00EC7993"/>
    <w:rsid w:val="00ED28E4"/>
    <w:rsid w:val="00ED789C"/>
    <w:rsid w:val="00EE165B"/>
    <w:rsid w:val="00EE196D"/>
    <w:rsid w:val="00EE4D57"/>
    <w:rsid w:val="00EF645A"/>
    <w:rsid w:val="00F00B76"/>
    <w:rsid w:val="00F06F17"/>
    <w:rsid w:val="00F2028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057C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87F3B4C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17158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76C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iPriority w:val="99"/>
    <w:rsid w:val="00876C8A"/>
    <w:rPr>
      <w:sz w:val="24"/>
      <w:szCs w:val="24"/>
    </w:rPr>
  </w:style>
  <w:style w:type="paragraph" w:styleId="af4">
    <w:name w:val="No Spacing"/>
    <w:link w:val="af5"/>
    <w:uiPriority w:val="99"/>
    <w:qFormat/>
    <w:rsid w:val="00876C8A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876C8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5057C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F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12248</Words>
  <Characters>69814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2022-04-02T08:01:00Z</dcterms:created>
  <dcterms:modified xsi:type="dcterms:W3CDTF">2023-09-21T14:20:00Z</dcterms:modified>
</cp:coreProperties>
</file>